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17B" w:rsidRPr="00E0617B" w:rsidRDefault="00E0617B" w:rsidP="00E0617B">
      <w:pPr>
        <w:jc w:val="both"/>
        <w:rPr>
          <w:rFonts w:ascii="Arial" w:hAnsi="Arial" w:cs="Arial"/>
          <w:b/>
          <w:sz w:val="24"/>
          <w:szCs w:val="24"/>
        </w:rPr>
      </w:pPr>
      <w:r w:rsidRPr="00E0617B">
        <w:rPr>
          <w:rFonts w:ascii="Arial" w:hAnsi="Arial" w:cs="Arial"/>
          <w:b/>
          <w:sz w:val="24"/>
          <w:szCs w:val="24"/>
        </w:rPr>
        <w:t>Rapporti fra procedimento disciplinare e proced</w:t>
      </w:r>
      <w:bookmarkStart w:id="0" w:name="_GoBack"/>
      <w:bookmarkEnd w:id="0"/>
      <w:r w:rsidRPr="00E0617B">
        <w:rPr>
          <w:rFonts w:ascii="Arial" w:hAnsi="Arial" w:cs="Arial"/>
          <w:b/>
          <w:sz w:val="24"/>
          <w:szCs w:val="24"/>
        </w:rPr>
        <w:t>imento penale</w:t>
      </w:r>
    </w:p>
    <w:p w:rsidR="00E0617B" w:rsidRDefault="00E0617B" w:rsidP="00E0617B">
      <w:pPr>
        <w:jc w:val="both"/>
        <w:rPr>
          <w:rFonts w:ascii="Arial" w:hAnsi="Arial" w:cs="Arial"/>
          <w:sz w:val="24"/>
          <w:szCs w:val="24"/>
        </w:rPr>
      </w:pPr>
      <w:r w:rsidRPr="00E0617B">
        <w:rPr>
          <w:rFonts w:ascii="Arial" w:hAnsi="Arial" w:cs="Arial"/>
          <w:sz w:val="24"/>
          <w:szCs w:val="24"/>
        </w:rPr>
        <w:t>Con l’art. 55 ter del </w:t>
      </w:r>
      <w:proofErr w:type="spellStart"/>
      <w:r w:rsidRPr="00E0617B">
        <w:rPr>
          <w:rFonts w:ascii="Arial" w:hAnsi="Arial" w:cs="Arial"/>
          <w:sz w:val="24"/>
          <w:szCs w:val="24"/>
        </w:rPr>
        <w:fldChar w:fldCharType="begin"/>
      </w:r>
      <w:r w:rsidRPr="00E0617B">
        <w:rPr>
          <w:rFonts w:ascii="Arial" w:hAnsi="Arial" w:cs="Arial"/>
          <w:sz w:val="24"/>
          <w:szCs w:val="24"/>
        </w:rPr>
        <w:instrText xml:space="preserve"> HYPERLINK "http://www.servizi.cgil.milano.it/ARCHIVIO/2008/1/20010330_DLgs_165.pdf" \o "D.Lgs. 165/2001" \t "_blank" </w:instrText>
      </w:r>
      <w:r w:rsidRPr="00E0617B">
        <w:rPr>
          <w:rFonts w:ascii="Arial" w:hAnsi="Arial" w:cs="Arial"/>
          <w:sz w:val="24"/>
          <w:szCs w:val="24"/>
        </w:rPr>
        <w:fldChar w:fldCharType="separate"/>
      </w:r>
      <w:r w:rsidRPr="00E0617B">
        <w:rPr>
          <w:rStyle w:val="Collegamentoipertestuale"/>
          <w:rFonts w:ascii="Arial" w:hAnsi="Arial" w:cs="Arial"/>
          <w:color w:val="auto"/>
          <w:sz w:val="24"/>
          <w:szCs w:val="24"/>
          <w:u w:val="none"/>
        </w:rPr>
        <w:t>D.Lgs.</w:t>
      </w:r>
      <w:proofErr w:type="spellEnd"/>
      <w:r w:rsidRPr="00E0617B">
        <w:rPr>
          <w:rStyle w:val="Collegamentoipertestuale"/>
          <w:rFonts w:ascii="Arial" w:hAnsi="Arial" w:cs="Arial"/>
          <w:color w:val="auto"/>
          <w:sz w:val="24"/>
          <w:szCs w:val="24"/>
          <w:u w:val="none"/>
        </w:rPr>
        <w:t xml:space="preserve"> 165/2001</w:t>
      </w:r>
      <w:r w:rsidRPr="00E0617B">
        <w:rPr>
          <w:rFonts w:ascii="Arial" w:hAnsi="Arial" w:cs="Arial"/>
          <w:sz w:val="24"/>
          <w:szCs w:val="24"/>
        </w:rPr>
        <w:fldChar w:fldCharType="end"/>
      </w:r>
      <w:r w:rsidRPr="00E0617B">
        <w:rPr>
          <w:rFonts w:ascii="Arial" w:hAnsi="Arial" w:cs="Arial"/>
          <w:sz w:val="24"/>
          <w:szCs w:val="24"/>
        </w:rPr>
        <w:t> (introdotto dall’art. 69 del </w:t>
      </w:r>
      <w:proofErr w:type="spellStart"/>
      <w:r w:rsidRPr="00E0617B">
        <w:rPr>
          <w:rFonts w:ascii="Arial" w:hAnsi="Arial" w:cs="Arial"/>
          <w:sz w:val="24"/>
          <w:szCs w:val="24"/>
        </w:rPr>
        <w:fldChar w:fldCharType="begin"/>
      </w:r>
      <w:r w:rsidRPr="00E0617B">
        <w:rPr>
          <w:rFonts w:ascii="Arial" w:hAnsi="Arial" w:cs="Arial"/>
          <w:sz w:val="24"/>
          <w:szCs w:val="24"/>
        </w:rPr>
        <w:instrText xml:space="preserve"> HYPERLINK "http://www.servizi.cgil.milano.it/ARCHIVIO/2010/1/20091027_DLgs_0150_Produttivita-Pubblico-Impiego.pdf" \o "D.Lgs. 150/2009" \t "_blank" </w:instrText>
      </w:r>
      <w:r w:rsidRPr="00E0617B">
        <w:rPr>
          <w:rFonts w:ascii="Arial" w:hAnsi="Arial" w:cs="Arial"/>
          <w:sz w:val="24"/>
          <w:szCs w:val="24"/>
        </w:rPr>
        <w:fldChar w:fldCharType="separate"/>
      </w:r>
      <w:r w:rsidRPr="00E0617B">
        <w:rPr>
          <w:rStyle w:val="Collegamentoipertestuale"/>
          <w:rFonts w:ascii="Arial" w:hAnsi="Arial" w:cs="Arial"/>
          <w:color w:val="auto"/>
          <w:sz w:val="24"/>
          <w:szCs w:val="24"/>
          <w:u w:val="none"/>
        </w:rPr>
        <w:t>D.Lgs.</w:t>
      </w:r>
      <w:proofErr w:type="spellEnd"/>
      <w:r w:rsidRPr="00E0617B">
        <w:rPr>
          <w:rStyle w:val="Collegamentoipertestuale"/>
          <w:rFonts w:ascii="Arial" w:hAnsi="Arial" w:cs="Arial"/>
          <w:color w:val="auto"/>
          <w:sz w:val="24"/>
          <w:szCs w:val="24"/>
          <w:u w:val="none"/>
        </w:rPr>
        <w:t xml:space="preserve"> 150/2009</w:t>
      </w:r>
      <w:r w:rsidRPr="00E0617B">
        <w:rPr>
          <w:rFonts w:ascii="Arial" w:hAnsi="Arial" w:cs="Arial"/>
          <w:sz w:val="24"/>
          <w:szCs w:val="24"/>
        </w:rPr>
        <w:fldChar w:fldCharType="end"/>
      </w:r>
      <w:r w:rsidRPr="00E0617B">
        <w:rPr>
          <w:rFonts w:ascii="Arial" w:hAnsi="Arial" w:cs="Arial"/>
          <w:sz w:val="24"/>
          <w:szCs w:val="24"/>
        </w:rPr>
        <w:t>) vengono affrontate le questioni relative ai rapporti fra procedimento disciplinare che prosegue – salvo diversa determinazione dell’ufficio competente per i procedimenti disciplinari – anche in pendenza di procedimento penale.</w:t>
      </w:r>
    </w:p>
    <w:p w:rsidR="00E0617B" w:rsidRDefault="00E0617B" w:rsidP="00E0617B">
      <w:pPr>
        <w:jc w:val="both"/>
        <w:rPr>
          <w:rFonts w:ascii="Arial" w:hAnsi="Arial" w:cs="Arial"/>
          <w:sz w:val="24"/>
          <w:szCs w:val="24"/>
        </w:rPr>
      </w:pPr>
      <w:r w:rsidRPr="00E0617B">
        <w:rPr>
          <w:rFonts w:ascii="Arial" w:hAnsi="Arial" w:cs="Arial"/>
          <w:sz w:val="24"/>
          <w:szCs w:val="24"/>
        </w:rPr>
        <w:t>La norma contiene una esposizione minuziosa di come si deve comportare l’amministrazione di fronte alle diverse ipotesi.</w:t>
      </w:r>
    </w:p>
    <w:p w:rsidR="00E0617B" w:rsidRDefault="00E0617B" w:rsidP="00E0617B">
      <w:pPr>
        <w:jc w:val="both"/>
        <w:rPr>
          <w:rFonts w:ascii="Arial" w:hAnsi="Arial" w:cs="Arial"/>
          <w:sz w:val="24"/>
          <w:szCs w:val="24"/>
        </w:rPr>
      </w:pPr>
      <w:r w:rsidRPr="00E0617B">
        <w:rPr>
          <w:rFonts w:ascii="Arial" w:hAnsi="Arial" w:cs="Arial"/>
          <w:sz w:val="24"/>
          <w:szCs w:val="24"/>
        </w:rPr>
        <w:t xml:space="preserve">Se il procedimento disciplinare non sospeso si era concluso con una sanzione ed il successivo procedimento penale con l’assoluzione per non sussistenza del fatto o perché non costituisce illecito penale o perché il lavoratore non lo ha commesso, </w:t>
      </w:r>
      <w:r w:rsidRPr="00E0617B">
        <w:rPr>
          <w:rFonts w:ascii="Arial" w:hAnsi="Arial" w:cs="Arial"/>
          <w:sz w:val="24"/>
          <w:szCs w:val="24"/>
          <w:u w:val="single"/>
        </w:rPr>
        <w:t>su istanza della parte interessata</w:t>
      </w:r>
      <w:r>
        <w:rPr>
          <w:rFonts w:ascii="Arial" w:hAnsi="Arial" w:cs="Arial"/>
          <w:sz w:val="24"/>
          <w:szCs w:val="24"/>
        </w:rPr>
        <w:t xml:space="preserve"> </w:t>
      </w:r>
      <w:r w:rsidRPr="00E0617B">
        <w:rPr>
          <w:rFonts w:ascii="Arial" w:hAnsi="Arial" w:cs="Arial"/>
          <w:sz w:val="24"/>
          <w:szCs w:val="24"/>
          <w:u w:val="single"/>
        </w:rPr>
        <w:t>da proporsi entro 6 mesi dal passaggio in giudicato della sentenza,</w:t>
      </w:r>
      <w:r w:rsidRPr="00E0617B">
        <w:rPr>
          <w:rFonts w:ascii="Arial" w:hAnsi="Arial" w:cs="Arial"/>
          <w:sz w:val="24"/>
          <w:szCs w:val="24"/>
        </w:rPr>
        <w:t xml:space="preserve"> il procedimento disciplinare deve essere riaperto e lo stesso può concludersi con la conferma o modifica della sanzione.</w:t>
      </w:r>
    </w:p>
    <w:p w:rsidR="00E0617B" w:rsidRDefault="00E0617B" w:rsidP="00E0617B">
      <w:pPr>
        <w:jc w:val="both"/>
        <w:rPr>
          <w:rFonts w:ascii="Arial" w:hAnsi="Arial" w:cs="Arial"/>
          <w:sz w:val="24"/>
          <w:szCs w:val="24"/>
        </w:rPr>
      </w:pPr>
      <w:r w:rsidRPr="00E0617B">
        <w:rPr>
          <w:rFonts w:ascii="Arial" w:hAnsi="Arial" w:cs="Arial"/>
          <w:sz w:val="24"/>
          <w:szCs w:val="24"/>
        </w:rPr>
        <w:t xml:space="preserve">Se il procedimento disciplinare si era concluso con l’archiviazione ed il procedimento penale con una sentenza irrevocabile di condanna, l’amministrazione è tenuta a riaprire la procedura disciplinare. </w:t>
      </w:r>
    </w:p>
    <w:p w:rsidR="00E0617B" w:rsidRDefault="00E0617B" w:rsidP="00E0617B">
      <w:pPr>
        <w:jc w:val="both"/>
        <w:rPr>
          <w:rFonts w:ascii="Arial" w:hAnsi="Arial" w:cs="Arial"/>
          <w:sz w:val="24"/>
          <w:szCs w:val="24"/>
        </w:rPr>
      </w:pPr>
      <w:r w:rsidRPr="00E0617B">
        <w:rPr>
          <w:rFonts w:ascii="Arial" w:hAnsi="Arial" w:cs="Arial"/>
          <w:sz w:val="24"/>
          <w:szCs w:val="24"/>
        </w:rPr>
        <w:t xml:space="preserve">L’obbligo è dovuto per effetto della comunicazione da parte della Cancelleria del Tribunale all’amministrazione ex art. 70 D. </w:t>
      </w:r>
      <w:proofErr w:type="spellStart"/>
      <w:r w:rsidRPr="00E0617B">
        <w:rPr>
          <w:rFonts w:ascii="Arial" w:hAnsi="Arial" w:cs="Arial"/>
          <w:sz w:val="24"/>
          <w:szCs w:val="24"/>
        </w:rPr>
        <w:t>Lgs</w:t>
      </w:r>
      <w:proofErr w:type="spellEnd"/>
      <w:r w:rsidRPr="00E0617B">
        <w:rPr>
          <w:rFonts w:ascii="Arial" w:hAnsi="Arial" w:cs="Arial"/>
          <w:sz w:val="24"/>
          <w:szCs w:val="24"/>
        </w:rPr>
        <w:t>. 150/2009.</w:t>
      </w:r>
    </w:p>
    <w:p w:rsidR="00E0617B" w:rsidRDefault="00E0617B" w:rsidP="00E0617B">
      <w:pPr>
        <w:jc w:val="both"/>
        <w:rPr>
          <w:rFonts w:ascii="Arial" w:hAnsi="Arial" w:cs="Arial"/>
          <w:sz w:val="24"/>
          <w:szCs w:val="24"/>
        </w:rPr>
      </w:pPr>
      <w:r w:rsidRPr="00E0617B">
        <w:rPr>
          <w:rFonts w:ascii="Arial" w:hAnsi="Arial" w:cs="Arial"/>
          <w:sz w:val="24"/>
          <w:szCs w:val="24"/>
        </w:rPr>
        <w:t>La riapertura del procedimento disciplinare si avrà altresì nel caso in cui il procedimento penale si è concluso con una condanna ed il fatto addebitato comporta l’applicazione della sanzione disciplinare del licenziamento</w:t>
      </w:r>
      <w:r>
        <w:rPr>
          <w:rFonts w:ascii="Arial" w:hAnsi="Arial" w:cs="Arial"/>
          <w:sz w:val="24"/>
          <w:szCs w:val="24"/>
        </w:rPr>
        <w:t>,</w:t>
      </w:r>
      <w:r w:rsidRPr="00E0617B">
        <w:rPr>
          <w:rFonts w:ascii="Arial" w:hAnsi="Arial" w:cs="Arial"/>
          <w:sz w:val="24"/>
          <w:szCs w:val="24"/>
        </w:rPr>
        <w:t xml:space="preserve"> mentre al termine del procedimento disciplinare era stata adottata una sanzione diversa.</w:t>
      </w:r>
    </w:p>
    <w:p w:rsidR="00E0617B" w:rsidRDefault="00E0617B" w:rsidP="00E0617B">
      <w:pPr>
        <w:jc w:val="both"/>
        <w:rPr>
          <w:rFonts w:ascii="Arial" w:hAnsi="Arial" w:cs="Arial"/>
          <w:sz w:val="24"/>
          <w:szCs w:val="24"/>
        </w:rPr>
      </w:pPr>
      <w:r w:rsidRPr="00E0617B">
        <w:rPr>
          <w:rFonts w:ascii="Arial" w:hAnsi="Arial" w:cs="Arial"/>
          <w:sz w:val="24"/>
          <w:szCs w:val="24"/>
          <w:u w:val="single"/>
        </w:rPr>
        <w:t>In tutti i casi il procedimento disciplinare è ripreso o riaperto entro 60 giorni dalla comunicazione della sentenza all’Amministrazione ovvero dalla presentazione dell’istanza di riapertura da parte del lavoratore di cui si è detto</w:t>
      </w:r>
      <w:r w:rsidRPr="00E0617B">
        <w:rPr>
          <w:rFonts w:ascii="Arial" w:hAnsi="Arial" w:cs="Arial"/>
          <w:sz w:val="24"/>
          <w:szCs w:val="24"/>
        </w:rPr>
        <w:t xml:space="preserve">. </w:t>
      </w:r>
    </w:p>
    <w:p w:rsidR="00135406" w:rsidRDefault="00E0617B" w:rsidP="00E0617B">
      <w:pPr>
        <w:jc w:val="both"/>
        <w:rPr>
          <w:rFonts w:ascii="Arial" w:hAnsi="Arial" w:cs="Arial"/>
          <w:sz w:val="24"/>
          <w:szCs w:val="24"/>
        </w:rPr>
      </w:pPr>
      <w:r w:rsidRPr="00E0617B">
        <w:rPr>
          <w:rFonts w:ascii="Arial" w:hAnsi="Arial" w:cs="Arial"/>
          <w:sz w:val="24"/>
          <w:szCs w:val="24"/>
        </w:rPr>
        <w:t>Il procedimento – che deve concludersi entro 180 giorni – segue le regole di cui all’art. 55 bis.</w:t>
      </w:r>
    </w:p>
    <w:p w:rsidR="00A30461" w:rsidRDefault="00A30461" w:rsidP="00A30461">
      <w:pPr>
        <w:jc w:val="both"/>
        <w:rPr>
          <w:rFonts w:ascii="Arial" w:hAnsi="Arial" w:cs="Arial"/>
          <w:b/>
          <w:bCs/>
          <w:sz w:val="24"/>
          <w:szCs w:val="24"/>
        </w:rPr>
      </w:pPr>
      <w:r>
        <w:rPr>
          <w:rFonts w:ascii="Arial" w:hAnsi="Arial" w:cs="Arial"/>
          <w:b/>
          <w:bCs/>
          <w:sz w:val="24"/>
          <w:szCs w:val="24"/>
        </w:rPr>
        <w:t>Tu pubblico impiego</w:t>
      </w:r>
    </w:p>
    <w:p w:rsidR="00A30461" w:rsidRPr="00A30461" w:rsidRDefault="00A30461" w:rsidP="00A30461">
      <w:pPr>
        <w:jc w:val="both"/>
        <w:rPr>
          <w:rFonts w:ascii="Arial" w:hAnsi="Arial" w:cs="Arial"/>
          <w:sz w:val="24"/>
          <w:szCs w:val="24"/>
        </w:rPr>
      </w:pPr>
      <w:r w:rsidRPr="00A30461">
        <w:rPr>
          <w:rFonts w:ascii="Arial" w:hAnsi="Arial" w:cs="Arial"/>
          <w:b/>
          <w:bCs/>
          <w:sz w:val="24"/>
          <w:szCs w:val="24"/>
        </w:rPr>
        <w:t>Art. 55. Responsabilità, infrazioni e sanzioni, procedure conciliative (</w:t>
      </w:r>
      <w:r w:rsidRPr="00A30461">
        <w:rPr>
          <w:rFonts w:ascii="Arial" w:hAnsi="Arial" w:cs="Arial"/>
          <w:b/>
          <w:bCs/>
          <w:sz w:val="24"/>
          <w:szCs w:val="24"/>
          <w:vertAlign w:val="superscript"/>
        </w:rPr>
        <w:t>1</w:t>
      </w:r>
      <w:r w:rsidRPr="00A30461">
        <w:rPr>
          <w:rFonts w:ascii="Arial" w:hAnsi="Arial" w:cs="Arial"/>
          <w:b/>
          <w:bCs/>
          <w:sz w:val="24"/>
          <w:szCs w:val="24"/>
        </w:rPr>
        <w:t>)</w:t>
      </w:r>
    </w:p>
    <w:p w:rsidR="00A30461" w:rsidRPr="00A30461" w:rsidRDefault="00A30461" w:rsidP="00A30461">
      <w:pPr>
        <w:jc w:val="both"/>
        <w:rPr>
          <w:rFonts w:ascii="Arial" w:hAnsi="Arial" w:cs="Arial"/>
          <w:sz w:val="24"/>
          <w:szCs w:val="24"/>
        </w:rPr>
      </w:pPr>
      <w:r w:rsidRPr="00A30461">
        <w:rPr>
          <w:rFonts w:ascii="Arial" w:hAnsi="Arial" w:cs="Arial"/>
          <w:sz w:val="24"/>
          <w:szCs w:val="24"/>
        </w:rPr>
        <w:t>1. Le disposizioni del presente articolo e di quelli seguenti, fino all'articolo 55-octies, costituiscono norme imperative, ai sensi e per gli effetti degli articoli 1339 e 1419, secondo comma, del codice civile, e si applicano ai rapporti di lavoro di cui all'articolo 2, comma 2, alle dipendenze delle amministrazioni pubbliche di cui all'articolo 1, comma 2.</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2. Ferma la disciplina in materia di responsabilità civile, amministrativa, penale e contabile, ai rapporti di lavoro di cui al comma 1 si applica l'articolo 2106 del codice civile. Salvo quanto previsto dalle disposizioni del presente Capo, la tipologia delle infrazioni e delle relative sanzioni </w:t>
      </w:r>
      <w:proofErr w:type="spellStart"/>
      <w:r w:rsidRPr="00A30461">
        <w:rPr>
          <w:rFonts w:ascii="Arial" w:hAnsi="Arial" w:cs="Arial"/>
          <w:sz w:val="24"/>
          <w:szCs w:val="24"/>
        </w:rPr>
        <w:t>e'</w:t>
      </w:r>
      <w:proofErr w:type="spellEnd"/>
      <w:r w:rsidRPr="00A30461">
        <w:rPr>
          <w:rFonts w:ascii="Arial" w:hAnsi="Arial" w:cs="Arial"/>
          <w:sz w:val="24"/>
          <w:szCs w:val="24"/>
        </w:rPr>
        <w:t xml:space="preserve"> definita dai contratti collettivi. La pubblicazione sul sito istituzionale </w:t>
      </w:r>
      <w:r w:rsidRPr="00A30461">
        <w:rPr>
          <w:rFonts w:ascii="Arial" w:hAnsi="Arial" w:cs="Arial"/>
          <w:sz w:val="24"/>
          <w:szCs w:val="24"/>
        </w:rPr>
        <w:lastRenderedPageBreak/>
        <w:t>dell'amministrazione del codice disciplinare, recante l'indicazione delle predette infrazioni e relative sanzioni, equivale a tutti gli effetti alla sua affissione all'ingresso della sede di lavoro.</w:t>
      </w:r>
    </w:p>
    <w:p w:rsidR="00A30461" w:rsidRPr="00A30461" w:rsidRDefault="00A30461" w:rsidP="00A30461">
      <w:pPr>
        <w:jc w:val="both"/>
        <w:rPr>
          <w:rFonts w:ascii="Arial" w:hAnsi="Arial" w:cs="Arial"/>
          <w:sz w:val="24"/>
          <w:szCs w:val="24"/>
        </w:rPr>
      </w:pPr>
      <w:r w:rsidRPr="00A30461">
        <w:rPr>
          <w:rFonts w:ascii="Arial" w:hAnsi="Arial" w:cs="Arial"/>
          <w:sz w:val="24"/>
          <w:szCs w:val="24"/>
        </w:rPr>
        <w:t>3. La contrattazione collettiva non può istituire procedure di impugnazione dei provvedimenti disciplinari. Resta salva la facoltà di disciplinare mediante i contratti collettivi procedure di conciliazione non obbligatoria, fuori dei casi per i quali è prevista la sanzione disciplinare del licenziamento, da instaurarsi e concludersi entro un termine non superiore a trenta giorni dalla contestazione dell'addebito e comunque prima dell'irrogazione della sanzione. La sanzione concordemente determinata all'esito di tali procedure non può essere di specie diversa da quella prevista, dalla legge o dal contratto collettivo, per l'infrazione per la quale si procede e non è soggetta ad impugnazione. I termini del procedimento disciplinare restano sospesi dalla data di apertura della procedura conciliativa e riprendono a decorrere nel caso di conclusione con esito negativo. Il contratto collettivo definisce gli atti della procedura conciliativa che ne determinano l'inizio e la conclusione.</w:t>
      </w:r>
    </w:p>
    <w:p w:rsidR="00A30461" w:rsidRPr="00A30461" w:rsidRDefault="00A30461" w:rsidP="00A30461">
      <w:pPr>
        <w:jc w:val="both"/>
        <w:rPr>
          <w:rFonts w:ascii="Arial" w:hAnsi="Arial" w:cs="Arial"/>
          <w:sz w:val="24"/>
          <w:szCs w:val="24"/>
        </w:rPr>
      </w:pPr>
      <w:r w:rsidRPr="00A30461">
        <w:rPr>
          <w:rFonts w:ascii="Arial" w:hAnsi="Arial" w:cs="Arial"/>
          <w:sz w:val="24"/>
          <w:szCs w:val="24"/>
        </w:rPr>
        <w:t>4. Fermo quanto previsto nell'articolo 21, per le infrazioni disciplinari ascrivibili al dirigente ai sensi degli articoli 55-bis, comma 7, e 55-sexies, comma 3, si applicano, ove non diversamente stabilito dal contratto collettivo, le disposizioni di cui al comma 4 del predetto articolo 55-bis, ma le determinazioni conclusive del procedimento sono adottate dal dirigente generale o titolare di incarico conferito ai sensi dell'articolo 19, comma 3.</w:t>
      </w:r>
    </w:p>
    <w:p w:rsidR="00A30461" w:rsidRPr="00A30461" w:rsidRDefault="00A30461" w:rsidP="00A30461">
      <w:pPr>
        <w:jc w:val="both"/>
        <w:rPr>
          <w:rFonts w:ascii="Arial" w:hAnsi="Arial" w:cs="Arial"/>
          <w:sz w:val="24"/>
          <w:szCs w:val="24"/>
        </w:rPr>
      </w:pPr>
    </w:p>
    <w:p w:rsidR="00A30461" w:rsidRPr="00A30461" w:rsidRDefault="00A30461" w:rsidP="00A30461">
      <w:pPr>
        <w:jc w:val="both"/>
        <w:rPr>
          <w:rFonts w:ascii="Arial" w:hAnsi="Arial" w:cs="Arial"/>
          <w:sz w:val="24"/>
          <w:szCs w:val="24"/>
        </w:rPr>
      </w:pPr>
      <w:r w:rsidRPr="00A30461">
        <w:rPr>
          <w:rFonts w:ascii="Arial" w:hAnsi="Arial" w:cs="Arial"/>
          <w:sz w:val="24"/>
          <w:szCs w:val="24"/>
        </w:rPr>
        <w:t>(</w:t>
      </w:r>
      <w:r w:rsidRPr="00A30461">
        <w:rPr>
          <w:rFonts w:ascii="Arial" w:hAnsi="Arial" w:cs="Arial"/>
          <w:sz w:val="24"/>
          <w:szCs w:val="24"/>
          <w:vertAlign w:val="superscript"/>
        </w:rPr>
        <w:t>1</w:t>
      </w:r>
      <w:r w:rsidRPr="00A30461">
        <w:rPr>
          <w:rFonts w:ascii="Arial" w:hAnsi="Arial" w:cs="Arial"/>
          <w:sz w:val="24"/>
          <w:szCs w:val="24"/>
        </w:rPr>
        <w:t>) Articolo così sostituito dall’art. 68, comma 1, del </w:t>
      </w:r>
      <w:hyperlink r:id="rId5" w:history="1">
        <w:r w:rsidRPr="00A30461">
          <w:rPr>
            <w:rStyle w:val="Collegamentoipertestuale"/>
            <w:rFonts w:ascii="Arial" w:hAnsi="Arial" w:cs="Arial"/>
            <w:b/>
            <w:bCs/>
            <w:sz w:val="24"/>
            <w:szCs w:val="24"/>
          </w:rPr>
          <w:t>D.lgs. 27 ottobre 2009, n. 150</w:t>
        </w:r>
      </w:hyperlink>
    </w:p>
    <w:p w:rsidR="00A30461" w:rsidRPr="00A30461" w:rsidRDefault="00A30461" w:rsidP="00A30461">
      <w:pPr>
        <w:jc w:val="both"/>
        <w:rPr>
          <w:rFonts w:ascii="Arial" w:hAnsi="Arial" w:cs="Arial"/>
          <w:sz w:val="24"/>
          <w:szCs w:val="24"/>
        </w:rPr>
      </w:pPr>
    </w:p>
    <w:p w:rsidR="00A30461" w:rsidRPr="00A30461" w:rsidRDefault="00A30461" w:rsidP="00A30461">
      <w:pPr>
        <w:jc w:val="both"/>
        <w:rPr>
          <w:rFonts w:ascii="Arial" w:hAnsi="Arial" w:cs="Arial"/>
          <w:sz w:val="24"/>
          <w:szCs w:val="24"/>
        </w:rPr>
      </w:pPr>
      <w:r w:rsidRPr="00A30461">
        <w:rPr>
          <w:rFonts w:ascii="Arial" w:hAnsi="Arial" w:cs="Arial"/>
          <w:b/>
          <w:bCs/>
          <w:sz w:val="24"/>
          <w:szCs w:val="24"/>
        </w:rPr>
        <w:t>Art. 55. bis. Forme e termini del procedimento disciplinare (</w:t>
      </w:r>
      <w:r w:rsidRPr="00A30461">
        <w:rPr>
          <w:rFonts w:ascii="Arial" w:hAnsi="Arial" w:cs="Arial"/>
          <w:b/>
          <w:bCs/>
          <w:sz w:val="24"/>
          <w:szCs w:val="24"/>
          <w:vertAlign w:val="superscript"/>
        </w:rPr>
        <w:t>1</w:t>
      </w:r>
      <w:r w:rsidRPr="00A30461">
        <w:rPr>
          <w:rFonts w:ascii="Arial" w:hAnsi="Arial" w:cs="Arial"/>
          <w:b/>
          <w:bCs/>
          <w:sz w:val="24"/>
          <w:szCs w:val="24"/>
        </w:rPr>
        <w:t>)</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1. Per le infrazioni di minore gravità, per le quali </w:t>
      </w:r>
      <w:proofErr w:type="spellStart"/>
      <w:r w:rsidRPr="00A30461">
        <w:rPr>
          <w:rFonts w:ascii="Arial" w:hAnsi="Arial" w:cs="Arial"/>
          <w:sz w:val="24"/>
          <w:szCs w:val="24"/>
        </w:rPr>
        <w:t>e'</w:t>
      </w:r>
      <w:proofErr w:type="spellEnd"/>
      <w:r w:rsidRPr="00A30461">
        <w:rPr>
          <w:rFonts w:ascii="Arial" w:hAnsi="Arial" w:cs="Arial"/>
          <w:sz w:val="24"/>
          <w:szCs w:val="24"/>
        </w:rPr>
        <w:t xml:space="preserve"> prevista l'irrogazione di sanzioni superiori al rimprovero verbale ed inferiori alla sospensione dal servizio con privazione della retribuzione per più di dieci giorni, il procedimento disciplinare, se il responsabile della struttura ha qualifica dirigenziale, si svolge secondo le disposizioni del comma 2. Quando il responsabile della struttura non ha qualifica dirigenziale o comunque per le infrazioni punibili con sanzioni più gravi di quelle indicate nel primo periodo, il procedimento disciplinare si svolge secondo le disposizioni del comma 4. Alle infrazioni per le quali </w:t>
      </w:r>
      <w:proofErr w:type="spellStart"/>
      <w:r w:rsidRPr="00A30461">
        <w:rPr>
          <w:rFonts w:ascii="Arial" w:hAnsi="Arial" w:cs="Arial"/>
          <w:sz w:val="24"/>
          <w:szCs w:val="24"/>
        </w:rPr>
        <w:t>e'</w:t>
      </w:r>
      <w:proofErr w:type="spellEnd"/>
      <w:r w:rsidRPr="00A30461">
        <w:rPr>
          <w:rFonts w:ascii="Arial" w:hAnsi="Arial" w:cs="Arial"/>
          <w:sz w:val="24"/>
          <w:szCs w:val="24"/>
        </w:rPr>
        <w:t xml:space="preserve"> previsto il rimprovero verbale si applica la disciplina stabilita dal contratto collettivo.</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2. Il responsabile, con qualifica dirigenziale, della struttura in cui il dipendente lavora, anche in posizione di comando o di fuori ruolo, quando ha notizia di comportamenti punibili con taluna delle sanzioni disciplinari di cui al comma 1, primo periodo, senza indugio e comunque non oltre venti giorni contesta per iscritto l'addebito al dipendente medesimo e lo convoca per il contraddittorio a sua difesa, con l'eventuale assistenza di un procuratore ovvero di un rappresentante dell'associazione sindacale cui il lavoratore aderisce o conferisce mandato, con un preavviso di almeno dieci giorni. Entro il termine fissato, il dipendente convocato, se non intende presentarsi, può inviare una memoria scritta o, in caso di grave ed oggettivo impedimento, formulare motivata istanza di rinvio del termine per l'esercizio della sua difesa. Dopo l'espletamento dell'eventuale ulteriore attività istruttoria, il responsabile della struttura conclude il procedimento, con l'atto di archiviazione o di irrogazione della sanzione, entro sessanta giorni dalla contestazione dell'addebito. In caso di differimento superiore a dieci giorni del termine a difesa, per impedimento del dipendente, il termine per la conclusione del procedimento </w:t>
      </w:r>
      <w:proofErr w:type="spellStart"/>
      <w:r w:rsidRPr="00A30461">
        <w:rPr>
          <w:rFonts w:ascii="Arial" w:hAnsi="Arial" w:cs="Arial"/>
          <w:sz w:val="24"/>
          <w:szCs w:val="24"/>
        </w:rPr>
        <w:t>e'</w:t>
      </w:r>
      <w:proofErr w:type="spellEnd"/>
      <w:r w:rsidRPr="00A30461">
        <w:rPr>
          <w:rFonts w:ascii="Arial" w:hAnsi="Arial" w:cs="Arial"/>
          <w:sz w:val="24"/>
          <w:szCs w:val="24"/>
        </w:rPr>
        <w:t xml:space="preserve"> prorogato in misura corrispondente. Il differimento può essere disposto per una sola volta nel corso del procedimento. La violazione dei termini stabiliti nel presente comma comporta, per l'amministrazione, la decadenza dall'azione disciplinare ovvero, per il dipendente, dall'esercizio del diritto di difesa.</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3. Il responsabile della struttura, se non ha qualifica dirigenziale ovvero se la sanzione da applicare </w:t>
      </w:r>
      <w:proofErr w:type="spellStart"/>
      <w:r w:rsidRPr="00A30461">
        <w:rPr>
          <w:rFonts w:ascii="Arial" w:hAnsi="Arial" w:cs="Arial"/>
          <w:sz w:val="24"/>
          <w:szCs w:val="24"/>
        </w:rPr>
        <w:t>e'</w:t>
      </w:r>
      <w:proofErr w:type="spellEnd"/>
      <w:r w:rsidRPr="00A30461">
        <w:rPr>
          <w:rFonts w:ascii="Arial" w:hAnsi="Arial" w:cs="Arial"/>
          <w:sz w:val="24"/>
          <w:szCs w:val="24"/>
        </w:rPr>
        <w:t xml:space="preserve"> più grave di quelle di cui al comma 1, primo periodo, trasmette gli atti, entro cinque giorni dalla notizia del fatto, all'ufficio individuato ai sensi del comma 4, dandone contestuale comunicazione all'interessato.</w:t>
      </w:r>
    </w:p>
    <w:p w:rsidR="00A30461" w:rsidRPr="00A30461" w:rsidRDefault="00A30461" w:rsidP="00A30461">
      <w:pPr>
        <w:jc w:val="both"/>
        <w:rPr>
          <w:rFonts w:ascii="Arial" w:hAnsi="Arial" w:cs="Arial"/>
          <w:sz w:val="24"/>
          <w:szCs w:val="24"/>
        </w:rPr>
      </w:pPr>
      <w:r w:rsidRPr="00A30461">
        <w:rPr>
          <w:rFonts w:ascii="Arial" w:hAnsi="Arial" w:cs="Arial"/>
          <w:sz w:val="24"/>
          <w:szCs w:val="24"/>
        </w:rPr>
        <w:t>4. Ciascuna amministrazione, secondo il proprio ordinamento, individua l'ufficio competente per i procedimenti disciplinari ai sensi del comma 1, secondo periodo. Il predetto ufficio contesta l'addebito al dipendente, lo convoca per il contraddittorio a sua difesa, istruisce e conclude il procedimento secondo quanto previsto nel comma 2, ma, se la sanzione da applicare è più grave di quelle di cui al comma 1, primo periodo, con applicazione di termini pari al doppio di quelli ivi stabiliti e salva l'eventuale sospensione ai sensi dell'articolo 55-ter. Il termine per la contestazione dell'addebito decorre dalla data di ricezione degli atti trasmessi ai sensi del comma 3 ovvero dalla data nella quale l'ufficio ha altrimenti acquisito notizia dell'infrazione, mentre la decorrenza del termine per la conclusione del procedimento resta comunque fissata alla data di prima acquisizione della notizia dell'infrazione, anche se avvenuta da parte del responsabile della struttura in cui il dipendente lavora. La violazione dei termini di cui al presente comma comporta, per l'amministrazione, la decadenza dall'azione disciplinare ovvero, per il dipendente, dall'esercizio del diritto di difesa.</w:t>
      </w:r>
    </w:p>
    <w:p w:rsidR="00A30461" w:rsidRPr="00A30461" w:rsidRDefault="00A30461" w:rsidP="00A30461">
      <w:pPr>
        <w:jc w:val="both"/>
        <w:rPr>
          <w:rFonts w:ascii="Arial" w:hAnsi="Arial" w:cs="Arial"/>
          <w:sz w:val="24"/>
          <w:szCs w:val="24"/>
        </w:rPr>
      </w:pPr>
      <w:r w:rsidRPr="00A30461">
        <w:rPr>
          <w:rFonts w:ascii="Arial" w:hAnsi="Arial" w:cs="Arial"/>
          <w:sz w:val="24"/>
          <w:szCs w:val="24"/>
        </w:rPr>
        <w:t>5. Ogni comunicazione al dipendente, nell'ambito del procedimento disciplinare, è effettuata tramite posta elettronica certificata, nel caso in cui il dipendente dispone di idonea casella di posta, ovvero tramite consegna a mano. Per le comunicazioni successive alla contestazione dell'addebito, il dipendente può indicare, altresì, un numero di fax, di cui egli o il suo procuratore abbia la disponibilità. In alternativa all'uso della posta elettronica certificata o del fax ed altresì della consegna a mano, le comunicazioni sono effettuate tramite raccomandata postale con ricevuta di ritorno. Il dipendente ha diritto di accesso agli atti istruttori del procedimento. E' esclusa l'applicazione di termini diversi o ulteriori rispetto a quelli stabiliti nel presente articolo.</w:t>
      </w:r>
    </w:p>
    <w:p w:rsidR="00A30461" w:rsidRPr="00A30461" w:rsidRDefault="00A30461" w:rsidP="00A30461">
      <w:pPr>
        <w:jc w:val="both"/>
        <w:rPr>
          <w:rFonts w:ascii="Arial" w:hAnsi="Arial" w:cs="Arial"/>
          <w:sz w:val="24"/>
          <w:szCs w:val="24"/>
        </w:rPr>
      </w:pPr>
      <w:r w:rsidRPr="00A30461">
        <w:rPr>
          <w:rFonts w:ascii="Arial" w:hAnsi="Arial" w:cs="Arial"/>
          <w:sz w:val="24"/>
          <w:szCs w:val="24"/>
        </w:rPr>
        <w:t>6. Nel corso dell'istruttoria, il capo della struttura o l'ufficio per i procedimenti disciplinari possono acquisire da altre amministrazioni pubbliche informazioni o documenti rilevanti per la definizione del procedimento. La predetta attività istruttoria non determina la sospensione del procedimento, ne' il differimento dei relativi termini.</w:t>
      </w:r>
    </w:p>
    <w:p w:rsidR="00A30461" w:rsidRPr="00A30461" w:rsidRDefault="00A30461" w:rsidP="00A30461">
      <w:pPr>
        <w:jc w:val="both"/>
        <w:rPr>
          <w:rFonts w:ascii="Arial" w:hAnsi="Arial" w:cs="Arial"/>
          <w:sz w:val="24"/>
          <w:szCs w:val="24"/>
        </w:rPr>
      </w:pPr>
      <w:r w:rsidRPr="00A30461">
        <w:rPr>
          <w:rFonts w:ascii="Arial" w:hAnsi="Arial" w:cs="Arial"/>
          <w:sz w:val="24"/>
          <w:szCs w:val="24"/>
        </w:rPr>
        <w:t>7. Il lavoratore dipendente o il dirigente, appartenente alla stessa amministrazione pubblica dell'incolpato o ad una diversa, che, essendo a conoscenza per ragioni di ufficio o di servizio di informazioni rilevanti per un procedimento disciplinare in corso, rifiuta, senza giustificato motivo, la collaborazione richiesta dall'autorità disciplinare procedente ovvero rende dichiarazioni false o reticenti, è soggetto all'applicazione, da parte dell'amministrazione di appartenenza, della sanzione disciplinare della sospensione dal servizio con privazione della retribuzione, commisurata alla gravità dell'illecito contestato al dipendente, fino ad un massimo di quindici giorni.</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8. In caso di trasferimento del dipendente, a qualunque titolo, in un'altra amministrazione pubblica, il procedimento disciplinare è avviato o concluso o la sanzione </w:t>
      </w:r>
      <w:proofErr w:type="spellStart"/>
      <w:r w:rsidRPr="00A30461">
        <w:rPr>
          <w:rFonts w:ascii="Arial" w:hAnsi="Arial" w:cs="Arial"/>
          <w:sz w:val="24"/>
          <w:szCs w:val="24"/>
        </w:rPr>
        <w:t>e'</w:t>
      </w:r>
      <w:proofErr w:type="spellEnd"/>
      <w:r w:rsidRPr="00A30461">
        <w:rPr>
          <w:rFonts w:ascii="Arial" w:hAnsi="Arial" w:cs="Arial"/>
          <w:sz w:val="24"/>
          <w:szCs w:val="24"/>
        </w:rPr>
        <w:t xml:space="preserve"> applicata presso quest'ultima. In tali casi i termini per la contestazione dell'addebito o per la conclusione del procedimento, se ancora pendenti, sono interrotti e riprendono a decorrere alla data del trasferimento.</w:t>
      </w:r>
    </w:p>
    <w:p w:rsidR="00A30461" w:rsidRPr="00A30461" w:rsidRDefault="00A30461" w:rsidP="00A30461">
      <w:pPr>
        <w:jc w:val="both"/>
        <w:rPr>
          <w:rFonts w:ascii="Arial" w:hAnsi="Arial" w:cs="Arial"/>
          <w:sz w:val="24"/>
          <w:szCs w:val="24"/>
        </w:rPr>
      </w:pPr>
      <w:r w:rsidRPr="00A30461">
        <w:rPr>
          <w:rFonts w:ascii="Arial" w:hAnsi="Arial" w:cs="Arial"/>
          <w:sz w:val="24"/>
          <w:szCs w:val="24"/>
        </w:rPr>
        <w:t xml:space="preserve">9. In caso di dimissioni del dipendente, se per l'infrazione commessa è prevista la sanzione del licenziamento o se comunque </w:t>
      </w:r>
      <w:proofErr w:type="spellStart"/>
      <w:r w:rsidRPr="00A30461">
        <w:rPr>
          <w:rFonts w:ascii="Arial" w:hAnsi="Arial" w:cs="Arial"/>
          <w:sz w:val="24"/>
          <w:szCs w:val="24"/>
        </w:rPr>
        <w:t>e'</w:t>
      </w:r>
      <w:proofErr w:type="spellEnd"/>
      <w:r w:rsidRPr="00A30461">
        <w:rPr>
          <w:rFonts w:ascii="Arial" w:hAnsi="Arial" w:cs="Arial"/>
          <w:sz w:val="24"/>
          <w:szCs w:val="24"/>
        </w:rPr>
        <w:t xml:space="preserve"> stata disposta la sospensione cautelare dal servizio, il procedimento disciplinare ha egualmente corso secondo le disposizioni del presente articolo e le determinazioni conclusive sono assunte ai fini degli effetti giuridici non preclusi dalla cessazione del rapporto di lavoro.</w:t>
      </w:r>
    </w:p>
    <w:p w:rsidR="00A30461" w:rsidRPr="00A30461" w:rsidRDefault="00A30461" w:rsidP="00A30461">
      <w:pPr>
        <w:jc w:val="both"/>
        <w:rPr>
          <w:rFonts w:ascii="Arial" w:hAnsi="Arial" w:cs="Arial"/>
          <w:sz w:val="24"/>
          <w:szCs w:val="24"/>
        </w:rPr>
      </w:pPr>
      <w:r w:rsidRPr="00A30461">
        <w:rPr>
          <w:rFonts w:ascii="Arial" w:hAnsi="Arial" w:cs="Arial"/>
          <w:sz w:val="24"/>
          <w:szCs w:val="24"/>
        </w:rPr>
        <w:t>(1) Articolo aggiunto dall’art. 69, comma 1, del </w:t>
      </w:r>
      <w:hyperlink r:id="rId6" w:history="1">
        <w:r w:rsidRPr="00A30461">
          <w:rPr>
            <w:rStyle w:val="Collegamentoipertestuale"/>
            <w:rFonts w:ascii="Arial" w:hAnsi="Arial" w:cs="Arial"/>
            <w:b/>
            <w:bCs/>
            <w:sz w:val="24"/>
            <w:szCs w:val="24"/>
          </w:rPr>
          <w:t>D.lgs. 27 ottobre 2009, n. 150</w:t>
        </w:r>
      </w:hyperlink>
    </w:p>
    <w:p w:rsidR="00A30461" w:rsidRPr="00A30461" w:rsidRDefault="00A30461" w:rsidP="00A30461">
      <w:pPr>
        <w:jc w:val="both"/>
        <w:rPr>
          <w:rFonts w:ascii="Arial" w:hAnsi="Arial" w:cs="Arial"/>
          <w:sz w:val="24"/>
          <w:szCs w:val="24"/>
        </w:rPr>
      </w:pPr>
      <w:r>
        <w:rPr>
          <w:rFonts w:ascii="Arial" w:hAnsi="Arial" w:cs="Arial"/>
          <w:b/>
          <w:bCs/>
          <w:sz w:val="24"/>
          <w:szCs w:val="24"/>
        </w:rPr>
        <w:t>Art.</w:t>
      </w:r>
      <w:r w:rsidRPr="00A30461">
        <w:rPr>
          <w:rFonts w:ascii="Arial" w:hAnsi="Arial" w:cs="Arial"/>
          <w:b/>
          <w:bCs/>
          <w:sz w:val="24"/>
          <w:szCs w:val="24"/>
        </w:rPr>
        <w:t>55-ter. Rapporti fra procedimento disciplinare e procedimento penale (</w:t>
      </w:r>
      <w:r w:rsidRPr="00A30461">
        <w:rPr>
          <w:rFonts w:ascii="Arial" w:hAnsi="Arial" w:cs="Arial"/>
          <w:b/>
          <w:bCs/>
          <w:sz w:val="24"/>
          <w:szCs w:val="24"/>
          <w:vertAlign w:val="superscript"/>
        </w:rPr>
        <w:t>1</w:t>
      </w:r>
      <w:r w:rsidRPr="00A30461">
        <w:rPr>
          <w:rFonts w:ascii="Arial" w:hAnsi="Arial" w:cs="Arial"/>
          <w:b/>
          <w:bCs/>
          <w:sz w:val="24"/>
          <w:szCs w:val="24"/>
        </w:rPr>
        <w:t>)</w:t>
      </w:r>
    </w:p>
    <w:p w:rsidR="00A30461" w:rsidRPr="00A30461" w:rsidRDefault="00A30461" w:rsidP="00A30461">
      <w:pPr>
        <w:jc w:val="both"/>
        <w:rPr>
          <w:rFonts w:ascii="Arial" w:hAnsi="Arial" w:cs="Arial"/>
          <w:sz w:val="24"/>
          <w:szCs w:val="24"/>
        </w:rPr>
      </w:pPr>
      <w:r w:rsidRPr="00A30461">
        <w:rPr>
          <w:rFonts w:ascii="Arial" w:hAnsi="Arial" w:cs="Arial"/>
          <w:sz w:val="24"/>
          <w:szCs w:val="24"/>
        </w:rPr>
        <w:t>1. Il procedimento disciplinare, che abbia ad oggetto, in tutto o in parte, fatti in relazione ai quali procede l'autorità' giudiziaria, è proseguito e concluso anche in pendenza del procedimento penale. Per le infrazioni di minore gravità, di cui all'articolo 55-bis, comma 1, primo periodo, non è ammessa la sospensione del procedimento. Per le infrazioni di maggiore gravità, di cui all'articolo 55-bis, comma 1, secondo periodo, l'ufficio competente, nei casi di particolare complessità dell'accertamento del fatto addebitato al dipendente e quando all'esito dell'istruttoria non dispone di elementi sufficienti a motivare l'irrogazione della sanzione, può sospendere il procedimento disciplinare fino al termine di quello penale, salva la possibilità di adottare la sospensione o altri strumenti cautelari nei confronti del dipendente.</w:t>
      </w:r>
    </w:p>
    <w:p w:rsidR="00A30461" w:rsidRPr="00A30461" w:rsidRDefault="00A30461" w:rsidP="00A30461">
      <w:pPr>
        <w:jc w:val="both"/>
        <w:rPr>
          <w:rFonts w:ascii="Arial" w:hAnsi="Arial" w:cs="Arial"/>
          <w:sz w:val="24"/>
          <w:szCs w:val="24"/>
        </w:rPr>
      </w:pPr>
      <w:r w:rsidRPr="00A30461">
        <w:rPr>
          <w:rFonts w:ascii="Arial" w:hAnsi="Arial" w:cs="Arial"/>
          <w:sz w:val="24"/>
          <w:szCs w:val="24"/>
        </w:rPr>
        <w:t>2. Se il procedimento disciplinare, non sospeso, si conclude con l'irrogazione di una sanzione e, successivamente, il procedimento penale viene definito con una sentenza irrevocabile di assoluzione che riconosce che il fatto addebitato al dipendente non sussiste o non costituisce illecito penale o che il dipendente medesimo non lo ha commesso, l'autorità' competente, ad istanza di parte da proporsi entro il termine di decadenza di sei mesi dall'irrevocabilità' della pronuncia penale, riapre il procedimento disciplinare per modificarne o confermarne l'atto conclusivo in relazione all'esito del giudizio penale.</w:t>
      </w:r>
    </w:p>
    <w:p w:rsidR="00A30461" w:rsidRPr="00A30461" w:rsidRDefault="00A30461" w:rsidP="00A30461">
      <w:pPr>
        <w:jc w:val="both"/>
        <w:rPr>
          <w:rFonts w:ascii="Arial" w:hAnsi="Arial" w:cs="Arial"/>
          <w:sz w:val="24"/>
          <w:szCs w:val="24"/>
        </w:rPr>
      </w:pPr>
      <w:r w:rsidRPr="00A30461">
        <w:rPr>
          <w:rFonts w:ascii="Arial" w:hAnsi="Arial" w:cs="Arial"/>
          <w:sz w:val="24"/>
          <w:szCs w:val="24"/>
        </w:rPr>
        <w:t>3. Se il procedimento disciplinare si conclude con l'archiviazione ed il processo penale con una sentenza irrevocabile di condanna, l'autorità competente riapre il procedimento disciplinare per adeguare le determinazioni conclusive all'esito del giudizio penale. Il procedimento disciplinare è riaperto, altresì, se dalla sentenza irrevocabile di condanna risulta che il fatto addebitabile al dipendente in sede disciplinare comporta la sanzione del licenziamento, mentre ne è stata applicata una diversa.</w:t>
      </w:r>
    </w:p>
    <w:p w:rsidR="00A30461" w:rsidRPr="00A30461" w:rsidRDefault="00A30461" w:rsidP="00A30461">
      <w:pPr>
        <w:jc w:val="both"/>
        <w:rPr>
          <w:rFonts w:ascii="Arial" w:hAnsi="Arial" w:cs="Arial"/>
          <w:sz w:val="24"/>
          <w:szCs w:val="24"/>
        </w:rPr>
      </w:pPr>
      <w:r w:rsidRPr="00A30461">
        <w:rPr>
          <w:rFonts w:ascii="Arial" w:hAnsi="Arial" w:cs="Arial"/>
          <w:sz w:val="24"/>
          <w:szCs w:val="24"/>
        </w:rPr>
        <w:t>4. Nei casi di cui ai commi 1, 2 e 3 il procedimento disciplinare è, rispettivamente, ripreso o riaperto entro sessanta giorni dalla comunicazione della sentenza all'amministrazione di appartenenza del lavoratore ovvero dalla presentazione dell'istanza di riapertura ed è concluso entro centottanta giorni dalla ripresa o dalla riapertura. La ripresa o la riapertura avvengono mediante il rinnovo della contestazione dell'addebito da parte dell'autorità disciplinare competente ed il procedimento prosegue secondo quanto previsto nell'articolo 55-bis. Ai fini delle determinazioni conclusive, l'autorità procedente, nel procedimento disciplinare ripreso o riaperto, applica le disposizioni dell'articolo 653, commi 1 ed 1-bis, del codice di procedura penale.</w:t>
      </w:r>
    </w:p>
    <w:p w:rsidR="00A30461" w:rsidRPr="00A30461" w:rsidRDefault="00A30461" w:rsidP="00A30461">
      <w:pPr>
        <w:jc w:val="both"/>
        <w:rPr>
          <w:rFonts w:ascii="Arial" w:hAnsi="Arial" w:cs="Arial"/>
          <w:sz w:val="24"/>
          <w:szCs w:val="24"/>
        </w:rPr>
      </w:pPr>
      <w:r w:rsidRPr="00A30461">
        <w:rPr>
          <w:rFonts w:ascii="Arial" w:hAnsi="Arial" w:cs="Arial"/>
          <w:sz w:val="24"/>
          <w:szCs w:val="24"/>
        </w:rPr>
        <w:t>(1) Articolo aggiunto dall’art. 69, comma 1, del </w:t>
      </w:r>
      <w:hyperlink r:id="rId7" w:history="1">
        <w:r w:rsidRPr="00A30461">
          <w:rPr>
            <w:rStyle w:val="Collegamentoipertestuale"/>
            <w:rFonts w:ascii="Arial" w:hAnsi="Arial" w:cs="Arial"/>
            <w:b/>
            <w:bCs/>
            <w:sz w:val="24"/>
            <w:szCs w:val="24"/>
          </w:rPr>
          <w:t>D.lgs. 27 ottobre 2009, n. 150</w:t>
        </w:r>
      </w:hyperlink>
    </w:p>
    <w:p w:rsidR="00A30461" w:rsidRDefault="00A30461" w:rsidP="00E0617B">
      <w:pPr>
        <w:jc w:val="both"/>
        <w:rPr>
          <w:rFonts w:ascii="Arial" w:hAnsi="Arial" w:cs="Arial"/>
          <w:sz w:val="24"/>
          <w:szCs w:val="24"/>
        </w:rPr>
      </w:pPr>
    </w:p>
    <w:p w:rsidR="00A30461" w:rsidRPr="00E0617B" w:rsidRDefault="00A30461" w:rsidP="00E0617B">
      <w:pPr>
        <w:jc w:val="both"/>
        <w:rPr>
          <w:rFonts w:ascii="Arial" w:hAnsi="Arial" w:cs="Arial"/>
          <w:sz w:val="24"/>
          <w:szCs w:val="24"/>
        </w:rPr>
      </w:pPr>
    </w:p>
    <w:sectPr w:rsidR="00A30461" w:rsidRPr="00E0617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defaultTabStop w:val="708"/>
  <w:hyphenationZone w:val="28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17B"/>
    <w:rsid w:val="00135406"/>
    <w:rsid w:val="00915F22"/>
    <w:rsid w:val="00A30461"/>
    <w:rsid w:val="00E061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E061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E061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270381">
      <w:bodyDiv w:val="1"/>
      <w:marLeft w:val="0"/>
      <w:marRight w:val="0"/>
      <w:marTop w:val="0"/>
      <w:marBottom w:val="0"/>
      <w:divBdr>
        <w:top w:val="none" w:sz="0" w:space="0" w:color="auto"/>
        <w:left w:val="none" w:sz="0" w:space="0" w:color="auto"/>
        <w:bottom w:val="none" w:sz="0" w:space="0" w:color="auto"/>
        <w:right w:val="none" w:sz="0" w:space="0" w:color="auto"/>
      </w:divBdr>
    </w:div>
    <w:div w:id="1596933886">
      <w:bodyDiv w:val="1"/>
      <w:marLeft w:val="0"/>
      <w:marRight w:val="0"/>
      <w:marTop w:val="0"/>
      <w:marBottom w:val="0"/>
      <w:divBdr>
        <w:top w:val="none" w:sz="0" w:space="0" w:color="auto"/>
        <w:left w:val="none" w:sz="0" w:space="0" w:color="auto"/>
        <w:bottom w:val="none" w:sz="0" w:space="0" w:color="auto"/>
        <w:right w:val="none" w:sz="0" w:space="0" w:color="auto"/>
      </w:divBdr>
      <w:divsChild>
        <w:div w:id="155151738">
          <w:blockQuote w:val="1"/>
          <w:marLeft w:val="720"/>
          <w:marRight w:val="720"/>
          <w:marTop w:val="100"/>
          <w:marBottom w:val="100"/>
          <w:divBdr>
            <w:top w:val="none" w:sz="0" w:space="0" w:color="auto"/>
            <w:left w:val="none" w:sz="0" w:space="0" w:color="auto"/>
            <w:bottom w:val="none" w:sz="0" w:space="0" w:color="auto"/>
            <w:right w:val="none" w:sz="0" w:space="0" w:color="auto"/>
          </w:divBdr>
        </w:div>
        <w:div w:id="2142379564">
          <w:blockQuote w:val="1"/>
          <w:marLeft w:val="720"/>
          <w:marRight w:val="720"/>
          <w:marTop w:val="100"/>
          <w:marBottom w:val="100"/>
          <w:divBdr>
            <w:top w:val="none" w:sz="0" w:space="0" w:color="auto"/>
            <w:left w:val="none" w:sz="0" w:space="0" w:color="auto"/>
            <w:bottom w:val="none" w:sz="0" w:space="0" w:color="auto"/>
            <w:right w:val="none" w:sz="0" w:space="0" w:color="auto"/>
          </w:divBdr>
        </w:div>
        <w:div w:id="485241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talex.com/index.php?idnot=4616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ltalex.com/index.php?idnot=46169" TargetMode="External"/><Relationship Id="rId5" Type="http://schemas.openxmlformats.org/officeDocument/2006/relationships/hyperlink" Target="http://www.altalex.com/index.php?idnot=4616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2150</Words>
  <Characters>12257</Characters>
  <Application>Microsoft Office Word</Application>
  <DocSecurity>0</DocSecurity>
  <Lines>102</Lines>
  <Paragraphs>28</Paragraphs>
  <ScaleCrop>false</ScaleCrop>
  <Company>Microsoft</Company>
  <LinksUpToDate>false</LinksUpToDate>
  <CharactersWithSpaces>14379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dc:creator>
  <cp:lastModifiedBy>annalisa</cp:lastModifiedBy>
  <cp:revision>2</cp:revision>
  <dcterms:created xsi:type="dcterms:W3CDTF">2011-11-22T18:34:00Z</dcterms:created>
  <dcterms:modified xsi:type="dcterms:W3CDTF">2011-11-22T18:42:00Z</dcterms:modified>
</cp:coreProperties>
</file>